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Номер лицензионного контракта: ПРАВО-2026-000001</w:t>
      </w:r>
    </w:p>
    <w:p>
      <w:pPr>
        <w:jc w:val="center"/>
      </w:pPr>
      <w:r>
        <w:t>Номер Доли: D-000001. Размер Доли: 0,10 %.</w:t>
      </w:r>
    </w:p>
    <w:p>
      <w:pPr>
        <w:pStyle w:val="Title"/>
      </w:pPr>
      <w:r>
        <w:rPr>
          <w:b/>
          <w:color w:val="000000"/>
        </w:rPr>
        <w:t>ЛИЦЕНЗИОННЫЙ КОНТРАКТ ПРАВО&amp;PRAVO</w:t>
      </w:r>
    </w:p>
    <w:p>
      <w:pPr>
        <w:jc w:val="center"/>
      </w:pPr>
      <w:r>
        <w:t>17 июля 2026 г.</w:t>
      </w:r>
    </w:p>
    <w:p>
      <w:pPr/>
      <w:r>
        <w:t>Лицензиар: Татаркин Иван Александрович, паспорт 4518 № 248301, выдан ОТДЕЛОМ УФМС РОССИИ ПО ГОР. МОСКВЕ ПО РАЙОНУ ГОЛОВИНСКИЙ 06.09.2017, адрес регистрации: ____________________, адреса электронной почты: iv8383@mail.ru, mobtaxi@gmail.com,</w:t>
      </w:r>
    </w:p>
    <w:p>
      <w:pPr/>
      <w:r>
        <w:t>Коммерческий партнёр Лицензиара: Шиндин Александр Владимирович, паспорт 4114 № 607563, выдан ТП № 98 ОУФМС России по СПб и ЛО в Выборгском р-не 03.06.2014, зарегистрирован по адресу: Ленинградская обл., г. Выборг, ул. Крепостная, д. 41, кв. 24, адреса электронной почты: sas2069@ya.ru, sas2069@mail.ru, действующий в целях коммерческого сопровождения Программы на основании отдельного соглашения с Лицензиаром,</w:t>
      </w:r>
    </w:p>
    <w:p>
      <w:pPr/>
      <w:r>
        <w:t>и</w:t>
      </w:r>
    </w:p>
    <w:p>
      <w:pPr/>
      <w:r>
        <w:t>Лицензиат: Иванов Виктор Станиславович, паспорт 4900 № 903855, выдан ТП УФМС РОССИИ ПО НОВГОРОДСКОЙ ОБЛАСТИ В ЛЮБЫТИНСКОМ РАЙОНЕ 28.05.2009, зарегистрирован по адресу: Санкт-Петербург, ул. Асафьева. д. 7к1 литера А, кв. 61, адреса электронной почты: ____________________, ____________________,</w:t>
      </w:r>
    </w:p>
    <w:p>
      <w:pPr/>
      <w:r>
        <w:t>совместно именуемые «Стороны», заключили настоящий Лицензионный контракт о нижеследующем.</w:t>
      </w:r>
    </w:p>
    <w:p>
      <w:pPr>
        <w:pStyle w:val="Heading1"/>
        <w:keepNext/>
      </w:pPr>
      <w:r>
        <w:t>1. Предмет контракта</w:t>
      </w:r>
    </w:p>
    <w:p>
      <w:pPr/>
      <w:r>
        <w:t>1.1. Лицензиар предоставляет Лицензиату неисключительное право использования программы для ЭВМ ПРАВО&amp;PRAVO (далее — Программа) на условиях, предусмотренных настоящим контрактом.</w:t>
      </w:r>
    </w:p>
    <w:p>
      <w:pPr/>
      <w:r>
        <w:t>1.2. Программа представляет собой разработанный Лицензиаром программный комплекс (агрегатор), предназначенный для организации взаимодействия между клиентами и исполнителями услуг по диагностике, ремонту и обслуживанию автомобильного электрооборудования, а также иных услуг, реализованных в функционале Программы.</w:t>
      </w:r>
    </w:p>
    <w:p>
      <w:pPr/>
      <w:r>
        <w:t>1.3. По настоящему контракту за Лицензиатом закрепляется Доля в размере % (_________________________ процентов).</w:t>
      </w:r>
    </w:p>
    <w:p>
      <w:pPr/>
      <w:r>
        <w:t>Доля — это принадлежащий Лицензиату объём имущественных прав на использование Программы, выраженный в процентах и определяющий размер участия Лицензиата в результатах её функционирования.</w:t>
      </w:r>
    </w:p>
    <w:p>
      <w:pPr/>
      <w:r>
        <w:t>Размер Доли предоставляет Лицензиату право на получение соответствующей процентной части результатов работы Программы, включая распределяемых Программой клиентов, исполнителей (Автоэлектриков), заказов, лицензионных выплат, вознаграждений и иных имущественных результатов, возникающих в процессе эксплуатации Программы, если иное не установлено настоящим контрактом или отдельным письменным соглашением Сторон.</w:t>
      </w:r>
    </w:p>
    <w:p>
      <w:pPr/>
      <w:r>
        <w:t>Доля является договорным показателем объёма имущественных лицензионных прав, предоставляемых Лицензиату по настоящему лицензионному контракту, имеет фиксированный процентный размер и удостоверяется исключительно настоящим лицензионным контрактом либо дополнительным соглашением к нему.</w:t>
      </w:r>
    </w:p>
    <w:p>
      <w:pPr/>
      <w:r>
        <w:t>1.3.1. По настоящему контракту Лицензиату предоставляется неисключительная лицензия на использование Программы в объёме, соответствующем размеру Доли, указанной в пункте 1.3 настоящего контракта.</w:t>
      </w:r>
    </w:p>
    <w:p>
      <w:pPr/>
      <w:r>
        <w:t>Размер Доли определяет объём имущественных прав Лицензиата на использование Программы, а также объём участия Лицензиата в результатах её функционирования в случаях и порядке, предусмотренных настоящим контрактом.</w:t>
      </w:r>
    </w:p>
    <w:p>
      <w:pPr/>
      <w:r>
        <w:t>1.3.2. Доля не является долей в уставном капитале юридического лица, долей участия в хозяйственном обществе, ценной бумагой, цифровым финансовым активом либо иным объектом корпоративных прав.</w:t>
      </w:r>
    </w:p>
    <w:p>
      <w:pPr/>
      <w:r>
        <w:t>Доля представляет собой договорный показатель объёма имущественных лицензионных прав, предоставляемых Лицензиату по настоящему контракту.</w:t>
      </w:r>
    </w:p>
    <w:p>
      <w:pPr/>
      <w:r>
        <w:t>1.3.3. Каждая Доля представляет собой самостоятельный объём лицензионных прав, удостоверяемый отдельным лицензионным контрактом либо дополнительным соглашением. Приобретение дополнительных Долей не изменяет объём ранее приобретённых прав и не прекращает действие ранее заключённых лицензионных контрактов, если иное письменно не согласовано Сторонами.</w:t>
      </w:r>
    </w:p>
    <w:p>
      <w:pPr/>
      <w:r>
        <w:t>1.3.4. Каждая Доля подтверждается отдельным лицензионным контрактом либо дополнительным соглашением и учитывается независимо от иных Долей. При определении общего объёма прав Лицензиата учитывается суммарный размер всех принадлежащих ему Долей, подтверждённых действующими лицензионными контрактами и дополнительными соглашениями.</w:t>
      </w:r>
    </w:p>
    <w:p>
      <w:pPr/>
      <w:r>
        <w:t>1.3.5. Лицензиар гарантирует, что предоставление Лицензиату прав по настоящему контракту не нарушает прав иных лицензиатов, а суммарный объём всех предоставленных по лицензионным контрактам Долей не превышает 100 (ста) процентов.</w:t>
      </w:r>
    </w:p>
    <w:p>
      <w:pPr/>
      <w:r>
        <w:t>1.3.6. Исключительное право на Программу, исходный код, архитектуру, базы данных, товарные обозначения, документацию и иные объекты интеллектуальной собственности сохраняется за Лицензиаром в полном объёме.</w:t>
      </w:r>
    </w:p>
    <w:p>
      <w:pPr/>
      <w:r>
        <w:t>Заключение настоящего контракта не влечёт перехода к Лицензиату исключительного права на Программу либо её отдельные элементы и не предоставляет Лицензиату права распоряжаться исключительным правом, кроме случаев, прямо предусмотренных настоящим контрактом.</w:t>
      </w:r>
    </w:p>
    <w:p>
      <w:pPr/>
      <w:r>
        <w:t>1.3.7. Каждая Доля имеет уникальный идентификационный номер, который указывается в настоящем лицензионном контракте. Один идентификационный номер может соответствовать только одной Доле и не может использоваться повторно.</w:t>
      </w:r>
    </w:p>
    <w:p>
      <w:pPr/>
      <w:r>
        <w:t>1.4. Настоящий контракт удостоверяет только ту Долю, размер которой указан в пункте 1.3 настоящего контракта.</w:t>
      </w:r>
    </w:p>
    <w:p>
      <w:pPr/>
      <w:r>
        <w:t>Приобретение Лицензиатом любой дополнительной Доли осуществляется исключительно посредством заключения нового лицензионного контракта либо дополнительного соглашения к действующему контракту.</w:t>
      </w:r>
    </w:p>
    <w:p>
      <w:pPr/>
      <w:r>
        <w:t>Каждый такой контракт удостоверяет самостоятельную Долю и сохраняет юридическую силу независимо от других лицензионных контрактов, заключённых между Сторонами, если иное прямо не предусмотрено письменным соглашением Сторон.</w:t>
      </w:r>
    </w:p>
    <w:p>
      <w:pPr/>
      <w:r>
        <w:t>Общий размер принадлежащих Лицензиату прав определяется суммой всех Долей, закреплённых за ним действующими лицензионными контрактами и дополнительными соглашениями.</w:t>
      </w:r>
    </w:p>
    <w:p>
      <w:pPr/>
      <w:r>
        <w:t>1.5. Распределение клиентов, исполнителей (Автоэлектриков), заказов, денежных поступлений и иных результатов работы Программы осуществляется автоматически в соответствии с алгоритмами функционирования Программы и принадлежащим Лицензиату размером Доли.</w:t>
      </w:r>
    </w:p>
    <w:p>
      <w:pPr/>
      <w:r>
        <w:t>Лицензиар не осуществляет ручного перераспределения результатов работы Программы, за исключением случаев устранения технических ошибок либо исполнения требований законодательства Российской Федерации.</w:t>
      </w:r>
    </w:p>
    <w:p>
      <w:pPr/>
      <w:r>
        <w:t>1.6. Лицензиат подтверждает, что ознакомлен с принципами функционирования Программы, понимает порядок определения результатов её работы и принимает условия автоматического распределения, предусмотренные настоящим контрактом.</w:t>
      </w:r>
    </w:p>
    <w:p>
      <w:pPr/>
      <w:r>
        <w:t>1.7. Программа первоначально размещается по адресу:</w:t>
      </w:r>
    </w:p>
    <w:p>
      <w:pPr/>
      <w:r>
        <w:t>https://pravo.site</w:t>
      </w:r>
    </w:p>
    <w:p>
      <w:pPr/>
      <w:r>
        <w:t>Лицензиар вправе перенести Программу на другое доменное имя, сервер либо иную техническую платформу без изменения объёма прав Лицензиата. Такой перенос не прекращает действие настоящего контракта и не требует его переоформления.</w:t>
      </w:r>
    </w:p>
    <w:p>
      <w:pPr/>
      <w:r>
        <w:t>1.8. Программа размещается на серверах Лицензиара либо на серверах, используемых им на законных основаниях. Доступ к Программе предоставляется Лицензиату способами, определяемыми Лицензиаром.</w:t>
      </w:r>
    </w:p>
    <w:p>
      <w:pPr>
        <w:pStyle w:val="Heading1"/>
        <w:keepNext/>
      </w:pPr>
      <w:r>
        <w:t>2. Условия использования и оплаты</w:t>
      </w:r>
    </w:p>
    <w:p>
      <w:pPr/>
      <w:r>
        <w:t>2.1. Лицензиат подтверждает, что полностью исполнил обязательства по внесению взносов, предусмотренных Публичной офертой о вступлении в простое товарищество «ПРАВО&amp;PRAVO» и Договором о вступлении в простое товарищество «ПРАВО&amp;PRAVO», если такие документы заключались между Сторонами.</w:t>
      </w:r>
    </w:p>
    <w:p>
      <w:pPr/>
      <w:r>
        <w:t>При отсутствии указанных документов настоящий контракт сохраняет полную юридическую силу и регулирует отношения Сторон самостоятельно.</w:t>
      </w:r>
    </w:p>
    <w:p>
      <w:pPr/>
      <w:r>
        <w:t>2.2. Лицензионное вознаграждение Лицензиара составляет 10% (десять процентов) от дохода Лицензиата, получаемого в результате использования прав, предоставленных по настоящему Контракту, за вычетом налогов и обязательных платежей.</w:t>
      </w:r>
    </w:p>
    <w:p>
      <w:pPr/>
      <w:r>
        <w:t>Указанное лицензионное вознаграждение рассчитывается и удерживается автоматически средствами Программы до перечисления соответствующего дохода Лицензиату. Лицензиату перечисляется причитающаяся ему сумма дохода уже за вычетом лицензионного вознаграждения Лицензиара.</w:t>
      </w:r>
    </w:p>
    <w:p>
      <w:pPr/>
      <w:r>
        <w:t>Лицензиат не обязан самостоятельно рассчитывать, удерживать или перечислять Лицензиару указанные 10%. Расчёт и удержание лицензионного вознаграждения осуществляются исключительно автоматически средствами Программы до перечисления дохода Лицензиату.</w:t>
      </w:r>
    </w:p>
    <w:p>
      <w:pPr/>
      <w:r>
        <w:t>2.3. Лицензиат вправе добровольно перечислять дополнительные денежные средства в размере от 3 000 (трёх тысяч) до 10 000 (десяти тысяч) рублей ежемесячно на развитие, модернизацию и сопровождение Программы.</w:t>
      </w:r>
    </w:p>
    <w:p>
      <w:pPr/>
      <w:r>
        <w:t>Указанные платежи не являются обязательными, не влияют на размер принадлежащей Лицензиату Доли и не предоставляют дополнительных прав, если иное не установлено отдельным письменным соглашением Сторон.</w:t>
      </w:r>
    </w:p>
    <w:p>
      <w:pPr/>
      <w:r>
        <w:t>2.4. Все права, возникающие у Лицензиата по настоящему контракту, распространяются исключительно на Долю, указанную в пункте 1.3 настоящего контракта.</w:t>
      </w:r>
    </w:p>
    <w:p>
      <w:pPr>
        <w:pStyle w:val="Heading1"/>
        <w:keepNext/>
      </w:pPr>
      <w:r>
        <w:t>3. Права и обязанности Сторон</w:t>
      </w:r>
    </w:p>
    <w:p>
      <w:pPr/>
      <w:r>
        <w:t>3.1. Лицензиар обязуется:</w:t>
      </w:r>
    </w:p>
    <w:p>
      <w:pPr/>
      <w:r>
        <w:t>3.1.1. Предоставить Лицензиату доступ к Программе после вступления настоящего контракта в силу.</w:t>
      </w:r>
    </w:p>
    <w:p>
      <w:pPr/>
      <w:r>
        <w:t>3.1.2. Поддерживать работоспособность Программы, за исключением времени проведения технического обслуживания, модернизации, устранения неисправностей, действия обстоятельств непреодолимой силы либо иных обстоятельств, не зависящих от Лицензиара.</w:t>
      </w:r>
    </w:p>
    <w:p>
      <w:pPr/>
      <w:r>
        <w:t>3.1.3. Обеспечивать техническую поддержку Лицензиата по вопросам использования Программы.</w:t>
      </w:r>
    </w:p>
    <w:p>
      <w:pPr/>
      <w:r>
        <w:t>3.1.4. Не изменять размер Доли, закреплённой настоящим контрактом, без письменного согласия Лицензиата.</w:t>
      </w:r>
    </w:p>
    <w:p>
      <w:pPr/>
      <w:r>
        <w:t>3.1.5. Вести внутренний учёт действующих лицензионных контрактов и принадлежащих Лицензиатам Долей.</w:t>
      </w:r>
    </w:p>
    <w:p>
      <w:pPr/>
      <w:r>
        <w:t>3.2. Лицензиар вправе:</w:t>
      </w:r>
    </w:p>
    <w:p>
      <w:pPr/>
      <w:r>
        <w:t>3.2.1. Развивать, изменять, модернизировать и дорабатывать Программу без получения дополнительного согласия Лицензиата.</w:t>
      </w:r>
    </w:p>
    <w:p>
      <w:pPr/>
      <w:r>
        <w:t>3.2.2. Изменять интерфейс, функциональные возможности, алгоритмы работы, структуру баз данных, серверную инфраструктуру и программный код Программы при условии сохранения объёма имущественных прав Лицензиата, предусмотренных настоящим контрактом.</w:t>
      </w:r>
    </w:p>
    <w:p>
      <w:pPr/>
      <w:r>
        <w:t>3.2.3. Приостанавливать работу Программы на время проведения технических работ.</w:t>
      </w:r>
    </w:p>
    <w:p>
      <w:pPr/>
      <w:r>
        <w:t>3.2.4. Получать лицензионное вознаграждение в порядке, предусмотренном пунктом 2.2 настоящего Контракта.</w:t>
      </w:r>
    </w:p>
    <w:p>
      <w:pPr/>
      <w:r>
        <w:t>3.3. Лицензиат обязуется:</w:t>
      </w:r>
    </w:p>
    <w:p>
      <w:pPr/>
      <w:r>
        <w:t>3.3.1. Использовать Программу исключительно законными способами.</w:t>
      </w:r>
    </w:p>
    <w:p>
      <w:pPr/>
      <w:r>
        <w:t>3.3.2. Не предпринимать действий, способных нарушить работу Программы либо причинить ущерб Лицензиару или другим пользователям.</w:t>
      </w:r>
    </w:p>
    <w:p>
      <w:pPr/>
      <w:r>
        <w:t>3.3.3. Незамедлительно уведомлять Лицензиара об обнаруженных ошибках, влияющих на работу Программы.</w:t>
      </w:r>
    </w:p>
    <w:p>
      <w:pPr/>
      <w:r>
        <w:t>3.4. Лицензиат вправе:</w:t>
      </w:r>
    </w:p>
    <w:p>
      <w:pPr/>
      <w:r>
        <w:t>3.4.1. Использовать Программу в пределах прав, предоставленных настоящим контрактом.</w:t>
      </w:r>
    </w:p>
    <w:p>
      <w:pPr/>
      <w:r>
        <w:t>3.4.2. Получать техническую поддержку.</w:t>
      </w:r>
    </w:p>
    <w:p>
      <w:pPr/>
      <w:r>
        <w:t>3.4.3. Получать результаты функционирования Программы пропорционально принадлежащей ему Доле.</w:t>
      </w:r>
    </w:p>
    <w:p>
      <w:pPr/>
      <w:r>
        <w:t>3.4.4. Приобретать дополнительные Доли посредством заключения новых лицензионных контрактов либо дополнительных соглашений.</w:t>
      </w:r>
    </w:p>
    <w:p>
      <w:pPr/>
      <w:r>
        <w:t>3.4.5. Лицензиат вправе полностью уступить свои права по настоящему лицензионному контракту третьему лицу с письменного согласия Лицензиара. С момента подписания Лицензиаром дополнительного соглашения о переходе прав либо заключения нового лицензионного контракта с приобретателем все права прежнего Лицензиата по соответствующей Доле прекращаются и в полном объёме переходят к новому Лицензиату.</w:t>
      </w:r>
    </w:p>
    <w:p>
      <w:pPr/>
      <w:r>
        <w:t>3.4.6. Передавать принадлежащую ему Долю по наследству в соответствии с законодательством Российской Федерации, если иное не предусмотрено настоящим контрактом.</w:t>
      </w:r>
    </w:p>
    <w:p>
      <w:pPr>
        <w:pStyle w:val="Heading1"/>
        <w:keepNext/>
      </w:pPr>
      <w:r>
        <w:t>4. Ответственность Сторон</w:t>
      </w:r>
    </w:p>
    <w:p>
      <w:pPr/>
      <w:r>
        <w:t>4.1.</w:t>
      </w:r>
    </w:p>
    <w:p>
      <w:pPr/>
      <w:r>
        <w:t>За нарушение условий настоящего контракта виновная Сторона несёт ответственность в соответствии с законодательством Российской Федерации и условиями настоящего контракта.</w:t>
      </w:r>
    </w:p>
    <w:p>
      <w:pPr/>
      <w:r>
        <w:t>4.2.</w:t>
      </w:r>
    </w:p>
    <w:p>
      <w:pPr/>
      <w:r>
        <w:t>Лицензиар не несёт ответственности за невозможность использования Программы, вызванную:</w:t>
      </w:r>
    </w:p>
    <w:p>
      <w:pPr/>
      <w:r>
        <w:t>• действиями третьих лиц;</w:t>
      </w:r>
    </w:p>
    <w:p>
      <w:pPr/>
      <w:r>
        <w:t>• сбоями сети Интернет;</w:t>
      </w:r>
    </w:p>
    <w:p>
      <w:pPr/>
      <w:r>
        <w:t>• действиями операторов связи;</w:t>
      </w:r>
    </w:p>
    <w:p>
      <w:pPr/>
      <w:r>
        <w:t>• действиями государственных органов;</w:t>
      </w:r>
    </w:p>
    <w:p>
      <w:pPr/>
      <w:r>
        <w:t>• обстоятельствами непреодолимой силы;</w:t>
      </w:r>
    </w:p>
    <w:p>
      <w:pPr/>
      <w:r>
        <w:t>• нарушениями со стороны Лицензиата.</w:t>
      </w:r>
    </w:p>
    <w:p>
      <w:pPr/>
      <w:r>
        <w:t>4.3.</w:t>
      </w:r>
    </w:p>
    <w:p>
      <w:pPr/>
      <w:r>
        <w:t>Лицензиар не гарантирует получение Лицензиатом какого-либо определённого размера прибыли, дохода, количества клиентов, заказов, исполнителей либо иных экономических показателей.</w:t>
      </w:r>
    </w:p>
    <w:p>
      <w:pPr/>
      <w:r>
        <w:t>Размер фактически получаемых результатов зависит от функционирования Программы, активности пользователей, рыночной ситуации и иных обстоятельств.</w:t>
      </w:r>
    </w:p>
    <w:p>
      <w:pPr/>
      <w:r>
        <w:t>4.4.</w:t>
      </w:r>
    </w:p>
    <w:p>
      <w:pPr/>
      <w:r>
        <w:t>Лицензиар отвечает исключительно за предоставление прав использования Программы и не отвечает за предпринимательскую деятельность Лицензиата.</w:t>
      </w:r>
    </w:p>
    <w:p>
      <w:pPr>
        <w:pStyle w:val="Heading1"/>
        <w:keepNext/>
      </w:pPr>
      <w:r>
        <w:t>5. Срок действия, изменение и прекращение контракта</w:t>
      </w:r>
    </w:p>
    <w:p>
      <w:pPr/>
      <w:r>
        <w:t>5.1.</w:t>
      </w:r>
    </w:p>
    <w:p>
      <w:pPr/>
      <w:r>
        <w:t>Настоящий контракт вступает в силу с момента его подписания Сторонами и действует бессрочно.</w:t>
      </w:r>
    </w:p>
    <w:p>
      <w:pPr/>
      <w:r>
        <w:t>5.2.</w:t>
      </w:r>
    </w:p>
    <w:p>
      <w:pPr/>
      <w:r>
        <w:t>Права Лицензиата на приобретённую по настоящему контракту Долю сохраняются до её отчуждения, перехода к другому лицу либо прекращения в случаях, предусмотренных настоящим контрактом или законодательством Российской Федерации.</w:t>
      </w:r>
    </w:p>
    <w:p>
      <w:pPr/>
      <w:r>
        <w:t>5.3.</w:t>
      </w:r>
    </w:p>
    <w:p>
      <w:pPr/>
      <w:r>
        <w:t>Заключение между Сторонами новых лицензионных контрактов не прекращает действие ранее заключённых контрактов и не изменяет размер уже принадлежащих Лицензиату Долей.</w:t>
      </w:r>
    </w:p>
    <w:p>
      <w:pPr/>
      <w:r>
        <w:t>5.4.</w:t>
      </w:r>
    </w:p>
    <w:p>
      <w:pPr/>
      <w:r>
        <w:t>Расторжение одного лицензионного контракта не прекращает действие иных лицензионных контрактов, заключённых между теми же Сторонами.</w:t>
      </w:r>
    </w:p>
    <w:p>
      <w:pPr/>
      <w:r>
        <w:t>5.5.</w:t>
      </w:r>
    </w:p>
    <w:p>
      <w:pPr/>
      <w:r>
        <w:t>Контракт может быть расторгнут:</w:t>
      </w:r>
    </w:p>
    <w:p>
      <w:pPr/>
      <w:r>
        <w:t>• по письменному соглашению Сторон;</w:t>
      </w:r>
    </w:p>
    <w:p>
      <w:pPr/>
      <w:r>
        <w:t>• по решению суда;</w:t>
      </w:r>
    </w:p>
    <w:p>
      <w:pPr/>
      <w:r>
        <w:t>• в иных случаях, предусмотренных законодательством Российской Федерации.</w:t>
      </w:r>
    </w:p>
    <w:p>
      <w:pPr>
        <w:pStyle w:val="Heading1"/>
        <w:keepNext/>
      </w:pPr>
      <w:r>
        <w:t>6. Прочие условия</w:t>
      </w:r>
    </w:p>
    <w:p>
      <w:pPr/>
      <w:r>
        <w:t>6.1. Неизменность Доли</w:t>
      </w:r>
    </w:p>
    <w:p>
      <w:pPr/>
      <w:r>
        <w:t>Размер Доли, закреплённой настоящим контрактом, является фиксированным и не может быть уменьшен, изменён либо прекращён Лицензиаром в одностороннем порядке.</w:t>
      </w:r>
    </w:p>
    <w:p>
      <w:pPr/>
      <w:r>
        <w:t>Любое изменение размера Доли допускается исключительно по взаимному письменному соглашению Сторон.</w:t>
      </w:r>
    </w:p>
    <w:p>
      <w:pPr/>
      <w:r>
        <w:t>6.2. Общий объём Долей</w:t>
      </w:r>
    </w:p>
    <w:p>
      <w:pPr/>
      <w:r>
        <w:t>Совокупный размер всех Долей, предоставленных Лицензиаром по всем действующим лицензионным контрактам, не может превышать 100 (сто) процентов.</w:t>
      </w:r>
    </w:p>
    <w:p>
      <w:pPr/>
      <w:r>
        <w:t>Лицензиар самостоятельно осуществляет учёт общего объёма предоставленных Долей и гарантирует соблюдение указанного ограничения.</w:t>
      </w:r>
    </w:p>
    <w:p>
      <w:pPr/>
      <w:r>
        <w:t>6.3. Самостоятельность контрактов</w:t>
      </w:r>
    </w:p>
    <w:p>
      <w:pPr/>
      <w:r>
        <w:t>Каждый лицензионный контракт удостоверяет исключительно ту Долю, которая прямо указана в его тексте.</w:t>
      </w:r>
    </w:p>
    <w:p>
      <w:pPr/>
      <w:r>
        <w:t>Недействительность, прекращение либо расторжение одного лицензионного контракта не влияет на действительность иных лицензионных контрактов, заключённых между Лицензиаром и тем же Лицензиатом.</w:t>
      </w:r>
    </w:p>
    <w:p>
      <w:pPr/>
      <w:r>
        <w:t>6.4. Реестр Долей</w:t>
      </w:r>
    </w:p>
    <w:p>
      <w:pPr/>
      <w:r>
        <w:t>Лицензиар ведёт внутренний реестр заключённых лицензионных контрактов, именуемый «Список Депонирования».</w:t>
      </w:r>
    </w:p>
    <w:p>
      <w:pPr/>
      <w:r>
        <w:t>В реестре отражаются:</w:t>
      </w:r>
    </w:p>
    <w:p>
      <w:pPr/>
      <w:r>
        <w:t>• размер закреплённой Доли;</w:t>
      </w:r>
    </w:p>
    <w:p>
      <w:pPr/>
      <w:r>
        <w:t>• сведения о Лицензиате;</w:t>
      </w:r>
    </w:p>
    <w:p>
      <w:pPr/>
      <w:r>
        <w:t>• сведения о переходе Доли к другому лицу (при наличии).</w:t>
      </w:r>
    </w:p>
    <w:p>
      <w:pPr/>
      <w:r>
        <w:t>Указанный реестр носит исключительно учётный характер и не является документом, создающим, изменяющим либо прекращающим права Лицензиата.</w:t>
      </w:r>
    </w:p>
    <w:p>
      <w:pPr/>
      <w:r>
        <w:t>Права Лицензиата возникают исключительно на основании настоящего лицензионного контракта и подписанных к нему дополнительных соглашений.</w:t>
      </w:r>
    </w:p>
    <w:p>
      <w:pPr/>
      <w:r>
        <w:t>Отсутствие записи в Реестре либо технические ошибки Реестра сами по себе не прекращают и не ограничивают права Лицензиата, подтверждённые настоящим лицензионным контрактом.</w:t>
      </w:r>
    </w:p>
    <w:p>
      <w:pPr/>
      <w:r>
        <w:t>6.5. Подтверждение прав</w:t>
      </w:r>
    </w:p>
    <w:p>
      <w:pPr/>
      <w:r>
        <w:t>Настоящий лицензионный контракт является достаточным доказательством существования закреплённой за Лицензиатом Доли, в том числе при рассмотрении споров, а также во взаимоотношениях с государственными органами, судами и третьими лицами.</w:t>
      </w:r>
    </w:p>
    <w:p>
      <w:pPr/>
      <w:r>
        <w:t>6.6. Электронный документооборот</w:t>
      </w:r>
    </w:p>
    <w:p>
      <w:pPr/>
      <w:r>
        <w:t>В соответствии со статьями 160 и 434 Гражданского кодекса Российской Федерации Стороны договорились использовать предусмотренный настоящим пунктом порядок электронного документооборота и заключения Контракта.</w:t>
      </w:r>
    </w:p>
    <w:p>
      <w:pPr/>
      <w:r>
        <w:t>Все уведомления, соглашения, приложения, дополнительные соглашения и иные документы между Сторонами могут оформляться на бумажном носителе либо путём обмена их электронными образами посредством электронной почты.</w:t>
      </w:r>
    </w:p>
    <w:p>
      <w:pPr/>
      <w:r>
        <w:t>Настоящий Контракт может быть заключён одним из следующих способов:</w:t>
      </w:r>
    </w:p>
    <w:p>
      <w:pPr/>
      <w:r>
        <w:t>1) С использованием собственноручных подписей обеих Сторон.</w:t>
      </w:r>
    </w:p>
    <w:p>
      <w:pPr/>
      <w:r>
        <w:t>Лицензиат распечатывает полученный от Лицензиара Контракт, подписывает его собственноручно и направляет Лицензиару по электронной почте электронный образ подписанного Контракта, полученный посредством сканирования или фотографирования.</w:t>
      </w:r>
    </w:p>
    <w:p>
      <w:pPr/>
      <w:r>
        <w:t>Лицензиар распечатывает полученный от Лицензиата подписанный Контракт, подписывает его собственноручно и направляет Лицензиату по электронной почте электронный образ Контракта, содержащего собственноручные подписи обеих Сторон.</w:t>
      </w:r>
    </w:p>
    <w:p>
      <w:pPr/>
      <w:r>
        <w:t>2) С использованием собственноручной подписи Лицензиата и аналога собственноручной подписи Лицензиара.</w:t>
      </w:r>
    </w:p>
    <w:p>
      <w:pPr/>
      <w:r>
        <w:t>Лицензиат распечатывает полученный от Лицензиара Контракт, подписывает его собственноручно и направляет Лицензиару по электронной почте электронный образ подписанного Контракта, полученный посредством сканирования или фотографирования.</w:t>
      </w:r>
    </w:p>
    <w:p>
      <w:pPr/>
      <w:r>
        <w:t>Лицензиар вправе подписать полученный электронный образ Контракта без его распечатывания путём проставления непосредственно в электронном документе аналога собственноручной подписи в виде выполненного Лицензиаром графического изображения его подписи, в том числе с использованием стилуса, сенсорного устройства или иного технического средства, после чего направляет подписанный таким образом электронный образ Контракта Лицензиату по электронной почте.</w:t>
      </w:r>
    </w:p>
    <w:p>
      <w:pPr/>
      <w:r>
        <w:t>Стороны в соответствии с пунктом 2 статьи 160 Гражданского кодекса Российской Федерации признают предусмотренный настоящим пунктом аналог собственноручной подписи Лицензиара допустимым способом подписания Контракта и признают документ, подписанный таким способом, равнозначным для целей настоящего Контракта документу, подписанному Лицензиаром собственноручно.</w:t>
      </w:r>
    </w:p>
    <w:p>
      <w:pPr/>
      <w:r>
        <w:t>Стороны признают электронные образы подписанных документов, направленные с адресов электронной почты, указанных Сторонами в настоящем Контракте, надлежащим подтверждением волеизъявления соответствующей Стороны и заключения настоящего Контракта.</w:t>
      </w:r>
    </w:p>
    <w:p>
      <w:pPr/>
      <w:r>
        <w:t>Контракт считается подписанным обеими Сторонами и заключённым с момента направления Лицензиаром Лицензиату по электронной почте электронного образа Контракта, содержащего либо собственноручные подписи обеих Сторон, либо собственноручную подпись Лицензиата и аналог собственноручной подписи Лицензиара, проставленный в порядке, предусмотренном настоящим пунктом.</w:t>
      </w:r>
    </w:p>
    <w:p>
      <w:pPr/>
      <w:r>
        <w:t>Полученный каждой из Сторон электронный образ окончательно подписанного Контракта подтверждает заключение Контракта и предоставленные по нему права.</w:t>
      </w:r>
    </w:p>
    <w:p>
      <w:pPr/>
      <w:r>
        <w:t>6.7. Разрешение споров</w:t>
      </w:r>
    </w:p>
    <w:p>
      <w:pPr/>
      <w:r>
        <w:t>Все споры и разногласия Стороны стремятся урегулировать путём переговоров.</w:t>
      </w:r>
    </w:p>
    <w:p>
      <w:pPr/>
      <w:r>
        <w:t>При невозможности достижения соглашения спор подлежит рассмотрению в судебном порядке в соответствии с законодательством Российской Федерации.</w:t>
      </w:r>
    </w:p>
    <w:p>
      <w:pPr/>
      <w:r>
        <w:t>6.8. Применимое право</w:t>
      </w:r>
    </w:p>
    <w:p>
      <w:pPr/>
      <w:r>
        <w:t>К отношениям Сторон применяется законодательство Российской Федерации.</w:t>
      </w:r>
    </w:p>
    <w:p>
      <w:pPr/>
      <w:r>
        <w:t>6.9. Форс-мажор</w:t>
      </w:r>
    </w:p>
    <w:p>
      <w:pPr/>
      <w:r>
        <w:t>Стороны освобождаются от ответственности за полное либо частичное неисполнение обязательств по настоящему контракту, если такое неисполнение явилось следствием обстоятельств непреодолимой силы, возникших после заключения настоящего контракта и находящихся вне разумного контроля Сторон.</w:t>
      </w:r>
    </w:p>
    <w:p>
      <w:pPr/>
      <w:r>
        <w:t>6.10. Целостность контракта</w:t>
      </w:r>
    </w:p>
    <w:p>
      <w:pPr/>
      <w:r>
        <w:t>Настоящий контракт содержит полное соглашение между Сторонами относительно его предмета и заменяет собой все предшествующие устные и письменные договорённости по вопросам, урегулированным настоящим контрактом.</w:t>
      </w:r>
    </w:p>
    <w:p>
      <w:pPr>
        <w:pStyle w:val="Heading1"/>
        <w:keepNext/>
        <w:keepLines/>
        <w:pageBreakBefore/>
        <w:spacing w:after="40" w:line="240" w:lineRule="auto"/>
      </w:pPr>
      <w:r>
        <w:t>7. Реквизиты и подписи Сторон</w:t>
      </w:r>
    </w:p>
    <w:p>
      <w:pPr>
        <w:pStyle w:val="ContractParty"/>
        <w:keepNext/>
        <w:keepLines/>
        <w:spacing w:after="40" w:line="240" w:lineRule="auto" w:before="200"/>
      </w:pPr>
      <w:r>
        <w:t>Лицензиар</w:t>
      </w:r>
    </w:p>
    <w:p>
      <w:pPr>
        <w:keepLines/>
        <w:spacing w:after="40" w:line="240" w:lineRule="auto"/>
      </w:pPr>
      <w:r>
        <w:t>Ф.И.О.: Татаркин Иван Александрович</w:t>
      </w:r>
    </w:p>
    <w:p>
      <w:pPr>
        <w:keepLines/>
        <w:spacing w:after="40" w:line="240" w:lineRule="auto"/>
      </w:pPr>
      <w:r>
        <w:t>Дата рождения: 23.04.1983</w:t>
      </w:r>
    </w:p>
    <w:p>
      <w:pPr>
        <w:keepLines/>
        <w:spacing w:after="40" w:line="240" w:lineRule="auto"/>
      </w:pPr>
      <w:r>
        <w:t>Место рождения: с. Репьёвка Репьёвского района Воронежской области</w:t>
      </w:r>
    </w:p>
    <w:p>
      <w:pPr>
        <w:keepLines/>
        <w:spacing w:after="40" w:line="240" w:lineRule="auto"/>
      </w:pPr>
      <w:r>
        <w:t>WhatsApp: +7 (905) 753-33-63, Telegram: @TATARKIN_LIVE</w:t>
      </w:r>
    </w:p>
    <w:p>
      <w:pPr>
        <w:keepLines/>
        <w:spacing w:after="40" w:line="240" w:lineRule="auto"/>
      </w:pPr>
      <w:r>
        <w:t>Электронная почта №1: iv8383@mail.ru</w:t>
      </w:r>
    </w:p>
    <w:p>
      <w:pPr>
        <w:keepLines/>
        <w:spacing w:after="40" w:line="240" w:lineRule="auto"/>
      </w:pPr>
      <w:r>
        <w:t>Электронная почта №2: mobtaxi@gmail.com</w:t>
      </w:r>
    </w:p>
    <w:p>
      <w:pPr>
        <w:keepLines/>
        <w:spacing w:after="40" w:line="240" w:lineRule="auto"/>
      </w:pPr>
      <w:r>
        <w:t>Паспорт: серия 4518 № 248301</w:t>
      </w:r>
    </w:p>
    <w:p>
      <w:pPr>
        <w:keepLines/>
        <w:spacing w:after="40" w:line="240" w:lineRule="auto"/>
      </w:pPr>
      <w:r>
        <w:t>Выдан: ОТДЕЛОМ УФМС РОССИИ ПО ГОР. МОСКВЕ ПО РАЙОНУ ГОЛОВИНСКИЙ</w:t>
      </w:r>
    </w:p>
    <w:p>
      <w:pPr>
        <w:keepLines/>
        <w:spacing w:after="40" w:line="240" w:lineRule="auto"/>
      </w:pPr>
      <w:r>
        <w:t>Дата выдачи: 06.09.2017</w:t>
      </w:r>
    </w:p>
    <w:p>
      <w:pPr>
        <w:keepLines/>
        <w:spacing w:after="40" w:line="240" w:lineRule="auto"/>
      </w:pPr>
      <w:r>
        <w:t>Адрес регистрации: ____________________________</w:t>
      </w:r>
    </w:p>
    <w:p>
      <w:pPr>
        <w:keepLines/>
        <w:spacing w:after="40" w:line="240" w:lineRule="auto"/>
      </w:pPr>
      <w:r>
        <w:t>Подпись: _______________________</w:t>
      </w:r>
    </w:p>
    <w:p>
      <w:pPr>
        <w:keepLines/>
        <w:spacing w:after="40" w:line="240" w:lineRule="auto"/>
      </w:pPr>
      <w:r>
        <w:t>Дата: «17» июля 2026 г.</w:t>
      </w:r>
    </w:p>
    <w:p>
      <w:pPr>
        <w:pStyle w:val="ContractParty"/>
        <w:keepNext/>
        <w:keepLines/>
        <w:spacing w:after="40" w:line="240" w:lineRule="auto" w:before="200"/>
      </w:pPr>
      <w:r>
        <w:t>Коммерческий партнёр Лицензиара</w:t>
      </w:r>
    </w:p>
    <w:p>
      <w:pPr>
        <w:keepLines/>
        <w:spacing w:after="40" w:line="240" w:lineRule="auto"/>
      </w:pPr>
      <w:r>
        <w:t>Ф.И.О.: Шиндин Александр Владимирович</w:t>
      </w:r>
    </w:p>
    <w:p>
      <w:pPr>
        <w:keepLines/>
        <w:spacing w:after="40" w:line="240" w:lineRule="auto"/>
      </w:pPr>
      <w:r>
        <w:t>Дата рождения: 12.05.1969</w:t>
      </w:r>
    </w:p>
    <w:p>
      <w:pPr>
        <w:keepLines/>
        <w:spacing w:after="40" w:line="240" w:lineRule="auto"/>
      </w:pPr>
      <w:r>
        <w:t>Место рождения: г. Приморск, Ленинградская обл.</w:t>
      </w:r>
    </w:p>
    <w:p>
      <w:pPr>
        <w:keepLines/>
        <w:spacing w:after="40" w:line="240" w:lineRule="auto"/>
      </w:pPr>
      <w:r>
        <w:t>MAX: +7 (921) 304-68-12, Telegram: @Triebkraft</w:t>
      </w:r>
    </w:p>
    <w:p>
      <w:pPr>
        <w:keepLines/>
        <w:spacing w:after="40" w:line="240" w:lineRule="auto"/>
      </w:pPr>
      <w:r>
        <w:t>Электронная почта №1: sas2069@ya.ru</w:t>
      </w:r>
    </w:p>
    <w:p>
      <w:pPr>
        <w:keepLines/>
        <w:spacing w:after="40" w:line="240" w:lineRule="auto"/>
      </w:pPr>
      <w:r>
        <w:t>Электронная почта №2: sas2069@mail.ru</w:t>
      </w:r>
    </w:p>
    <w:p>
      <w:pPr>
        <w:keepLines/>
        <w:spacing w:after="40" w:line="240" w:lineRule="auto"/>
      </w:pPr>
      <w:r>
        <w:t>Паспорт: серия 4114 № 607563</w:t>
      </w:r>
    </w:p>
    <w:p>
      <w:pPr>
        <w:keepLines/>
        <w:spacing w:after="40" w:line="240" w:lineRule="auto"/>
      </w:pPr>
      <w:r>
        <w:t>Выдан: ТП № 98 ОУФМС России по СПб и ЛО в Выборгском р-не</w:t>
      </w:r>
    </w:p>
    <w:p>
      <w:pPr>
        <w:keepLines/>
        <w:spacing w:after="40" w:line="240" w:lineRule="auto"/>
      </w:pPr>
      <w:r>
        <w:t>Дата выдачи: 03.06.2014</w:t>
      </w:r>
    </w:p>
    <w:p>
      <w:pPr>
        <w:keepLines/>
        <w:spacing w:after="40" w:line="240" w:lineRule="auto"/>
      </w:pPr>
      <w:r>
        <w:t>Адрес регистрации: Ленинградская обл., г. Выборг, ул. Крепостная, д. 41, кв. 24.</w:t>
      </w:r>
    </w:p>
    <w:p>
      <w:pPr>
        <w:keepLines/>
        <w:spacing w:after="40" w:line="240" w:lineRule="auto"/>
      </w:pPr>
      <w:r>
        <w:t>Подпись: _______________________</w:t>
      </w:r>
    </w:p>
    <w:p>
      <w:pPr>
        <w:keepLines/>
        <w:spacing w:after="40" w:line="240" w:lineRule="auto"/>
      </w:pPr>
      <w:r>
        <w:t>Дата: «17» июля 2026 г.</w:t>
      </w:r>
    </w:p>
    <w:p>
      <w:pPr>
        <w:pStyle w:val="ContractParty"/>
        <w:keepNext/>
        <w:keepLines/>
        <w:spacing w:after="40" w:line="240" w:lineRule="auto" w:before="200"/>
      </w:pPr>
      <w:r>
        <w:t>Лицензиат</w:t>
      </w:r>
    </w:p>
    <w:p>
      <w:pPr>
        <w:keepLines/>
        <w:spacing w:after="40" w:line="240" w:lineRule="auto"/>
      </w:pPr>
      <w:r>
        <w:t>Ф.И.О.: ______________________________________</w:t>
      </w:r>
    </w:p>
    <w:p>
      <w:pPr>
        <w:keepLines/>
        <w:spacing w:after="40" w:line="240" w:lineRule="auto"/>
      </w:pPr>
      <w:r>
        <w:t>Дата рождения: _______________________________</w:t>
      </w:r>
    </w:p>
    <w:p>
      <w:pPr>
        <w:keepLines/>
        <w:spacing w:after="40" w:line="240" w:lineRule="auto"/>
      </w:pPr>
      <w:r>
        <w:t>Место рождения: ______________________________</w:t>
      </w:r>
    </w:p>
    <w:p>
      <w:pPr>
        <w:keepLines/>
        <w:spacing w:after="40" w:line="240" w:lineRule="auto"/>
      </w:pPr>
      <w:r>
        <w:t>WhatsApp: ___________________________,Telegram:___________________________</w:t>
      </w:r>
    </w:p>
    <w:p>
      <w:pPr>
        <w:keepLines/>
        <w:spacing w:after="40" w:line="240" w:lineRule="auto"/>
      </w:pPr>
      <w:r>
        <w:t>Электронная почта №1: ________________________</w:t>
      </w:r>
    </w:p>
    <w:p>
      <w:pPr>
        <w:keepLines/>
        <w:spacing w:after="40" w:line="240" w:lineRule="auto"/>
      </w:pPr>
      <w:r>
        <w:t>Электронная почта №2: ________________________</w:t>
      </w:r>
    </w:p>
    <w:p>
      <w:pPr>
        <w:keepLines/>
        <w:spacing w:after="40" w:line="240" w:lineRule="auto"/>
      </w:pPr>
      <w:r>
        <w:t>Паспорт: _____________________________________</w:t>
      </w:r>
    </w:p>
    <w:p>
      <w:pPr>
        <w:keepLines/>
        <w:spacing w:after="40" w:line="240" w:lineRule="auto"/>
      </w:pPr>
      <w:r>
        <w:t>Выдан: _______________________________________</w:t>
      </w:r>
    </w:p>
    <w:p>
      <w:pPr>
        <w:keepLines/>
        <w:spacing w:after="40" w:line="240" w:lineRule="auto"/>
      </w:pPr>
      <w:r>
        <w:t>Дата выдачи: _________________________________</w:t>
      </w:r>
    </w:p>
    <w:p>
      <w:pPr>
        <w:keepLines/>
        <w:spacing w:after="40" w:line="240" w:lineRule="auto"/>
      </w:pPr>
      <w:r>
        <w:t>Адрес регистрации: ____________________________</w:t>
      </w:r>
    </w:p>
    <w:p>
      <w:pPr>
        <w:keepLines/>
        <w:spacing w:after="40" w:line="240" w:lineRule="auto"/>
      </w:pPr>
      <w:r>
        <w:t>Подпись: _______________________</w:t>
      </w:r>
    </w:p>
    <w:p>
      <w:pPr>
        <w:keepLines/>
        <w:spacing w:after="40" w:line="240" w:lineRule="auto"/>
      </w:pPr>
      <w:r>
        <w:t>Дата: «17» июля 2026 г.</w:t>
      </w:r>
    </w:p>
    <w:sectPr w:rsidR="00FC693F" w:rsidRPr="0006063C" w:rsidSect="00034616">
      <w:footerReference w:type="default" r:id="rId9"/>
      <w:pgSz w:w="12240" w:h="15840"/>
      <w:pgMar w:top="1020" w:right="964" w:bottom="964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8"/>
      </w:rPr>
      <w:t xml:space="preserve">Страница </w:t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00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Party">
    <w:name w:val="Contract Party"/>
    <w:pPr>
      <w:keepNext/>
      <w:spacing w:before="200" w:after="80"/>
    </w:pPr>
    <w:rPr>
      <w:rFonts w:ascii="Arial" w:hAnsi="Arial" w:eastAsia="Arial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контракт ПРАВО&amp;PRAVO</dc:title>
  <dc:subject>Лицензия и участие в распределяемом денежном результате агрегатора ПРАВО&amp;PRAVO</dc:subject>
  <dc:creator>Татаркин Иван Александрович</dc:creator>
  <cp:keywords>A-EL, лицензионный контракт, программа для ЭВМ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